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02DED080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30C32086" w14:textId="77777777" w:rsidR="00A06B13" w:rsidRPr="00A06B13" w:rsidRDefault="00A06B13" w:rsidP="004B5FB6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EB2A35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EB2A35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EB2A35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EB2A35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EB2A35">
        <w:rPr>
          <w:rStyle w:val="FontStyle19"/>
          <w:sz w:val="22"/>
          <w:szCs w:val="22"/>
        </w:rPr>
        <w:t>:</w:t>
      </w:r>
    </w:p>
    <w:p w14:paraId="1D9D67A2" w14:textId="77777777" w:rsidR="00E82F09" w:rsidRPr="00EB2A35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EB2A35">
        <w:rPr>
          <w:rStyle w:val="FontStyle19"/>
          <w:sz w:val="22"/>
          <w:szCs w:val="22"/>
        </w:rPr>
        <w:t>вид:</w:t>
      </w:r>
      <w:r w:rsidRPr="00EB2A35">
        <w:rPr>
          <w:rStyle w:val="a4"/>
          <w:b/>
          <w:i/>
          <w:sz w:val="22"/>
          <w:szCs w:val="22"/>
        </w:rPr>
        <w:t xml:space="preserve"> </w:t>
      </w:r>
      <w:r w:rsidRPr="00EB2A35">
        <w:rPr>
          <w:rStyle w:val="FontStyle19"/>
          <w:sz w:val="22"/>
          <w:szCs w:val="22"/>
        </w:rPr>
        <w:t>высшее</w:t>
      </w:r>
    </w:p>
    <w:p w14:paraId="3A9D6B79" w14:textId="77777777" w:rsidR="00E82F09" w:rsidRPr="00EB2A35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EB2A35">
        <w:rPr>
          <w:rStyle w:val="FontStyle19"/>
          <w:sz w:val="22"/>
          <w:szCs w:val="22"/>
        </w:rPr>
        <w:t>уровень: специалитет</w:t>
      </w:r>
    </w:p>
    <w:p w14:paraId="4430CE95" w14:textId="7D7663A9" w:rsidR="00E82F09" w:rsidRPr="00EB2A35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специальность: </w:t>
      </w:r>
      <w:r w:rsidR="0017359F" w:rsidRPr="00EB2A35">
        <w:rPr>
          <w:rStyle w:val="FontStyle19"/>
          <w:b/>
          <w:sz w:val="22"/>
          <w:szCs w:val="22"/>
        </w:rPr>
        <w:t>Педиатрия</w:t>
      </w:r>
      <w:r w:rsidRPr="00EB2A35">
        <w:rPr>
          <w:rStyle w:val="FontStyle19"/>
          <w:b/>
          <w:i/>
          <w:sz w:val="22"/>
          <w:szCs w:val="22"/>
        </w:rPr>
        <w:t xml:space="preserve"> </w:t>
      </w:r>
      <w:r w:rsidRPr="00EB2A35">
        <w:rPr>
          <w:rStyle w:val="FontStyle19"/>
          <w:sz w:val="22"/>
          <w:szCs w:val="22"/>
        </w:rPr>
        <w:t xml:space="preserve">код: </w:t>
      </w:r>
      <w:r w:rsidRPr="00EB2A35">
        <w:rPr>
          <w:rStyle w:val="FontStyle19"/>
          <w:b/>
          <w:sz w:val="22"/>
          <w:szCs w:val="22"/>
        </w:rPr>
        <w:t>31.05.0</w:t>
      </w:r>
      <w:r w:rsidR="0017359F" w:rsidRPr="00EB2A35">
        <w:rPr>
          <w:rStyle w:val="FontStyle19"/>
          <w:b/>
          <w:sz w:val="22"/>
          <w:szCs w:val="22"/>
        </w:rPr>
        <w:t>2</w:t>
      </w:r>
    </w:p>
    <w:p w14:paraId="1F720ADD" w14:textId="77777777" w:rsidR="00E82F09" w:rsidRPr="00EB2A35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EB2A35">
        <w:rPr>
          <w:rStyle w:val="FontStyle19"/>
          <w:sz w:val="22"/>
          <w:szCs w:val="22"/>
        </w:rPr>
        <w:t>форма обучения: очная</w:t>
      </w:r>
    </w:p>
    <w:p w14:paraId="751786DD" w14:textId="77777777" w:rsidR="00E82F09" w:rsidRPr="00EB2A35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Нормативный срок обучения </w:t>
      </w:r>
      <w:r w:rsidRPr="00EB2A35">
        <w:rPr>
          <w:rStyle w:val="FontStyle19"/>
          <w:spacing w:val="20"/>
          <w:sz w:val="22"/>
          <w:szCs w:val="22"/>
        </w:rPr>
        <w:t>по</w:t>
      </w:r>
      <w:r w:rsidRPr="00EB2A35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6 лет.</w:t>
      </w:r>
    </w:p>
    <w:p w14:paraId="229DD089" w14:textId="1E56865F" w:rsidR="00E82F09" w:rsidRPr="00EB2A35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F152C7" w:rsidRPr="00EB2A35">
        <w:rPr>
          <w:rStyle w:val="FontStyle19"/>
          <w:sz w:val="22"/>
          <w:szCs w:val="22"/>
        </w:rPr>
        <w:t xml:space="preserve"> (индивидуальным учебным планом)</w:t>
      </w:r>
      <w:r w:rsidRPr="00EB2A35">
        <w:rPr>
          <w:rStyle w:val="FontStyle19"/>
          <w:sz w:val="22"/>
          <w:szCs w:val="22"/>
        </w:rPr>
        <w:t xml:space="preserve"> составляет 6 лет</w:t>
      </w:r>
      <w:r w:rsidRPr="00EB2A35">
        <w:rPr>
          <w:rStyle w:val="FontStyle15"/>
          <w:sz w:val="22"/>
          <w:szCs w:val="22"/>
        </w:rPr>
        <w:t>.</w:t>
      </w:r>
    </w:p>
    <w:p w14:paraId="1B55E22D" w14:textId="77777777" w:rsidR="00E82F09" w:rsidRPr="00EB2A35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После освоения Обучающимся </w:t>
      </w:r>
      <w:r w:rsidRPr="00EB2A35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786D9EE2" w:rsidR="007C2A63" w:rsidRPr="00EB2A35" w:rsidRDefault="00575ED1" w:rsidP="004B5FB6">
      <w:pPr>
        <w:spacing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EB2A35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EB2A35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B2A35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EB2A3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70B7042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EB2A3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EB2A35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EB2A35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EB2A35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EB2A35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2A35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EB2A35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EB2A35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EB2A35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EB2A35">
        <w:rPr>
          <w:sz w:val="22"/>
          <w:szCs w:val="22"/>
        </w:rPr>
        <w:t xml:space="preserve">2.1.4. </w:t>
      </w:r>
      <w:r w:rsidRPr="00EB2A35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EB2A35">
        <w:rPr>
          <w:rStyle w:val="FontStyle19"/>
          <w:sz w:val="22"/>
          <w:szCs w:val="22"/>
          <w:lang w:val="en-US"/>
        </w:rPr>
        <w:t>III</w:t>
      </w:r>
      <w:r w:rsidRPr="00EB2A35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180E648F" w14:textId="7B34927E" w:rsidR="00EB2A35" w:rsidRDefault="00EB2A35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2AE4F618" w14:textId="77777777" w:rsidR="00EB2A35" w:rsidRPr="00A32AB8" w:rsidRDefault="00EB2A35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3827330C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2.3. Обучающемуся предоставляются академические права в соответствии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1E6B9FEC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4B5FB6" w:rsidRPr="00A32AB8">
        <w:rPr>
          <w:rFonts w:ascii="Times New Roman" w:hAnsi="Times New Roman" w:cs="Times New Roman"/>
          <w:sz w:val="23"/>
          <w:szCs w:val="23"/>
        </w:rPr>
        <w:t>документов,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11C575DB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4B5FB6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5F46FC5E" w:rsidR="00EB0BE5" w:rsidRPr="004B5FB6" w:rsidRDefault="00E46D89" w:rsidP="004B5FB6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03B01E0E" w14:textId="4A316C33" w:rsidR="00A32AB8" w:rsidRPr="00A32AB8" w:rsidRDefault="00A32AB8" w:rsidP="00A32AB8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A32AB8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4B5FB6" w:rsidRPr="00A32AB8">
        <w:rPr>
          <w:rStyle w:val="FontStyle19"/>
          <w:sz w:val="23"/>
          <w:szCs w:val="23"/>
        </w:rPr>
        <w:t>настоящего договора,</w:t>
      </w:r>
      <w:r w:rsidRPr="00A32AB8">
        <w:rPr>
          <w:rStyle w:val="FontStyle19"/>
          <w:sz w:val="23"/>
          <w:szCs w:val="23"/>
        </w:rPr>
        <w:t xml:space="preserve"> составляет 1 452 000,00 рублей (один </w:t>
      </w:r>
      <w:r w:rsidR="004B5FB6" w:rsidRPr="00A32AB8">
        <w:rPr>
          <w:rStyle w:val="FontStyle19"/>
          <w:sz w:val="23"/>
          <w:szCs w:val="23"/>
        </w:rPr>
        <w:t>миллион четыреста</w:t>
      </w:r>
      <w:r w:rsidRPr="00A32AB8">
        <w:rPr>
          <w:rStyle w:val="FontStyle19"/>
          <w:sz w:val="23"/>
          <w:szCs w:val="23"/>
        </w:rPr>
        <w:t xml:space="preserve"> пятьдесят две </w:t>
      </w:r>
      <w:r w:rsidR="004B5FB6" w:rsidRPr="00A32AB8">
        <w:rPr>
          <w:rStyle w:val="FontStyle19"/>
          <w:sz w:val="23"/>
          <w:szCs w:val="23"/>
        </w:rPr>
        <w:t>тысячи рублей 00</w:t>
      </w:r>
      <w:r w:rsidRPr="00A32AB8">
        <w:rPr>
          <w:rStyle w:val="FontStyle19"/>
          <w:sz w:val="23"/>
          <w:szCs w:val="23"/>
        </w:rPr>
        <w:t xml:space="preserve"> копеек).</w:t>
      </w:r>
    </w:p>
    <w:p w14:paraId="7392CDFD" w14:textId="0FF554D2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242 000,00 рублей (двести сорок две тысячи рублей 00 копеек) </w:t>
      </w:r>
      <w:r w:rsidRPr="00A32AB8">
        <w:rPr>
          <w:spacing w:val="-5"/>
          <w:sz w:val="23"/>
          <w:szCs w:val="23"/>
        </w:rPr>
        <w:t>в безналичном порядке на счет Исполнителя в банке</w:t>
      </w:r>
      <w:r w:rsidRPr="00A32AB8">
        <w:rPr>
          <w:rStyle w:val="FontStyle19"/>
          <w:sz w:val="23"/>
          <w:szCs w:val="23"/>
        </w:rPr>
        <w:t>.</w:t>
      </w:r>
    </w:p>
    <w:p w14:paraId="06E2FA7C" w14:textId="77777777" w:rsidR="00A32AB8" w:rsidRP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51998B6" w14:textId="67399FAD" w:rsidR="00CA0F41" w:rsidRPr="00A32AB8" w:rsidRDefault="00CA0F41" w:rsidP="004B5FB6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</w:t>
      </w:r>
      <w:r w:rsidR="004B5FB6" w:rsidRPr="00A32AB8">
        <w:rPr>
          <w:rStyle w:val="FontStyle18"/>
          <w:sz w:val="23"/>
          <w:szCs w:val="23"/>
        </w:rPr>
        <w:t>долях (</w:t>
      </w:r>
      <w:r w:rsidRPr="00A32AB8">
        <w:rPr>
          <w:rStyle w:val="FontStyle18"/>
          <w:sz w:val="23"/>
          <w:szCs w:val="23"/>
        </w:rPr>
        <w:t>50</w:t>
      </w:r>
      <w:r w:rsidR="004B5FB6" w:rsidRPr="00A32AB8">
        <w:rPr>
          <w:rStyle w:val="FontStyle18"/>
          <w:sz w:val="23"/>
          <w:szCs w:val="23"/>
        </w:rPr>
        <w:t>% стоимости обучения за</w:t>
      </w:r>
      <w:r w:rsidRPr="00A32AB8">
        <w:rPr>
          <w:rStyle w:val="FontStyle18"/>
          <w:sz w:val="23"/>
          <w:szCs w:val="23"/>
        </w:rPr>
        <w:t xml:space="preserve"> соответствующий 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 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4B5FB6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CCA75AC" w14:textId="77777777" w:rsidR="00B43801" w:rsidRPr="00A32AB8" w:rsidRDefault="00B43801" w:rsidP="004B5FB6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4B564A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569EEB60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   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D189D5D" w14:textId="77777777" w:rsidR="004B5FB6" w:rsidRDefault="004B5FB6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59E89CA2" w14:textId="77777777" w:rsidR="004B5FB6" w:rsidRDefault="004B5FB6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41DD259" w14:textId="77777777" w:rsidR="004B5FB6" w:rsidRDefault="004B5FB6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4BCDE02C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30CF5D89" w14:textId="77777777" w:rsidR="004B5FB6" w:rsidRDefault="004B5FB6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4B5FB6" w:rsidSect="00BD139F">
          <w:headerReference w:type="even" r:id="rId12"/>
          <w:headerReference w:type="default" r:id="rId13"/>
          <w:footerReference w:type="default" r:id="rId14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</w:p>
    <w:p w14:paraId="5E3081FB" w14:textId="7B135C78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2F203DBC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31C553E0" w:rsidR="007C2A63" w:rsidRPr="00A32AB8" w:rsidRDefault="00A06B13" w:rsidP="004B5FB6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76C54C06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6639EBCF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40E1CEBF" w:rsidR="00B43801" w:rsidRPr="00A32AB8" w:rsidRDefault="00B43801" w:rsidP="004B5FB6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4B5FB6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012699AA" w:rsidR="00A06B13" w:rsidRPr="00A32AB8" w:rsidRDefault="00A06B13" w:rsidP="004B5FB6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572B5484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</w:p>
    <w:p w14:paraId="7747B5CB" w14:textId="24F6394F" w:rsidR="00BD139F" w:rsidRDefault="00BD139F" w:rsidP="00BD139F">
      <w:pPr>
        <w:spacing w:after="0"/>
        <w:rPr>
          <w:sz w:val="23"/>
          <w:szCs w:val="23"/>
        </w:rPr>
      </w:pPr>
    </w:p>
    <w:p w14:paraId="15014C71" w14:textId="77777777" w:rsidR="00A32AB8" w:rsidRDefault="00A32AB8" w:rsidP="00BD139F">
      <w:pPr>
        <w:spacing w:after="0"/>
        <w:rPr>
          <w:sz w:val="23"/>
          <w:szCs w:val="23"/>
        </w:rPr>
      </w:pPr>
    </w:p>
    <w:p w14:paraId="08064E7B" w14:textId="771B7C6A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77E9CB9F" w14:textId="77777777" w:rsidR="00A32AB8" w:rsidRPr="00A32AB8" w:rsidRDefault="00A32AB8" w:rsidP="00BD139F">
      <w:pPr>
        <w:spacing w:after="0"/>
        <w:rPr>
          <w:sz w:val="23"/>
          <w:szCs w:val="23"/>
        </w:rPr>
      </w:pPr>
    </w:p>
    <w:p w14:paraId="15161E31" w14:textId="77777777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0C90F194" w14:textId="2E46DD90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12AE5E25" w:rsidR="00BB7EA1" w:rsidRPr="00A32AB8" w:rsidRDefault="00A06B13" w:rsidP="004B5FB6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6E5461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5461">
        <w:rPr>
          <w:rStyle w:val="a8"/>
          <w:rFonts w:ascii="Times New Roman" w:hAnsi="Times New Roman" w:cs="Times New Roman"/>
          <w:bCs/>
        </w:rPr>
        <w:t>V</w:t>
      </w:r>
      <w:r w:rsidRPr="006E5461">
        <w:rPr>
          <w:rStyle w:val="a8"/>
          <w:rFonts w:ascii="Times New Roman" w:hAnsi="Times New Roman" w:cs="Times New Roman"/>
          <w:bCs/>
          <w:lang w:val="en-US"/>
        </w:rPr>
        <w:t>III</w:t>
      </w:r>
      <w:r w:rsidRPr="006E5461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6FAEA0D2" w:rsidR="00A06B13" w:rsidRPr="00A32AB8" w:rsidRDefault="00A06B13" w:rsidP="004B5FB6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195C8B62" w:rsidR="00A06B13" w:rsidRPr="00A32AB8" w:rsidRDefault="00A06B13" w:rsidP="004B5FB6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31CF58C4" w:rsidR="00BF4A2C" w:rsidRPr="00A32AB8" w:rsidRDefault="004B5FB6" w:rsidP="004B5FB6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4B5FB6">
      <w:pgSz w:w="11905" w:h="16837"/>
      <w:pgMar w:top="851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359F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4B5FB6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E5461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2A35"/>
    <w:rsid w:val="00EB6329"/>
    <w:rsid w:val="00EC6F3F"/>
    <w:rsid w:val="00ED28D4"/>
    <w:rsid w:val="00ED3238"/>
    <w:rsid w:val="00EE1932"/>
    <w:rsid w:val="00F02A2F"/>
    <w:rsid w:val="00F152C7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9</cp:revision>
  <cp:lastPrinted>2025-01-20T11:16:00Z</cp:lastPrinted>
  <dcterms:created xsi:type="dcterms:W3CDTF">2025-05-13T05:57:00Z</dcterms:created>
  <dcterms:modified xsi:type="dcterms:W3CDTF">2025-05-13T12:36:00Z</dcterms:modified>
</cp:coreProperties>
</file>