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9F" w:rsidRPr="001F239F" w:rsidRDefault="001F239F" w:rsidP="001F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1F239F">
        <w:rPr>
          <w:rFonts w:ascii="Times New Roman" w:hAnsi="Times New Roman" w:cs="Times New Roman"/>
          <w:b/>
          <w:sz w:val="28"/>
          <w:szCs w:val="28"/>
          <w:lang w:val="en-US"/>
        </w:rPr>
        <w:t>Control questions on the topic "Endoscopy"</w:t>
      </w:r>
    </w:p>
    <w:p w:rsidR="001F239F" w:rsidRPr="001F239F" w:rsidRDefault="001F239F" w:rsidP="001F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b/>
          <w:sz w:val="28"/>
          <w:szCs w:val="28"/>
          <w:lang w:val="en-US"/>
        </w:rPr>
        <w:t>(Boundary control No. 3)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1. Organization of endoscopic services in Russia.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2. Endoscope device.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3. Types of endoscopes and their purpose.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4. Preparing the equipment for operation.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5. Capsule endoscopy.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The possibilities of the method.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6. Endoscopic anatomy of the esophagus.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7. Endoscopic anatomy of the stomach and duodenum.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8. Indications and contraindications for endoscopy.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Emergency endoscopy.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9. Preparing patients for endoscopy.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10. Barrett's esophagus.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11. Endoscopic signs of axial hernia of the esophageal orifice of the diaphragm.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12. Endoscopic signs of gastroesophageal reflux.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13. Acute gastritis.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The endoscopic picture.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14. Chronic gastritis.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The endoscopic picture.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15. Acute and chronic gastric erosion.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The endoscopic picture.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16. Acute stomach ulcer.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The endoscopic picture.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17. Chronic gastric ulcer and duodenal ulcer.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Endoscopic picture, healing stages.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18. Gastroduodenal bleeding of ulcerative etiology.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19. Endoscopic classification according to Forrest.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Tactics of endoscopic hemostasis.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20. Methods of endoscopic hemostasis and their characteristics.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21. Complications of endoscopy.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22. Stomach polyps.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Endoscopic polypectomy.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23. Preparation of the large intestine for endoscopic examination.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24. Screening colonoscopy.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25. Polyps of the large intestine.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26. Colon cancer.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27. Retrograde cholangiopancreatography.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proofErr w:type="spellStart"/>
      <w:r w:rsidRPr="001F239F">
        <w:rPr>
          <w:rFonts w:ascii="Times New Roman" w:hAnsi="Times New Roman" w:cs="Times New Roman"/>
          <w:sz w:val="28"/>
          <w:szCs w:val="28"/>
          <w:lang w:val="en-US"/>
        </w:rPr>
        <w:t>EndoUZI</w:t>
      </w:r>
      <w:proofErr w:type="spellEnd"/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The possibilities of the method.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29. Foreign bodies of the gastrointestinal tract.</w:t>
      </w:r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30. Bleeding from varicose veins of the esophagus. </w:t>
      </w:r>
      <w:proofErr w:type="gramStart"/>
      <w:r w:rsidRPr="001F239F">
        <w:rPr>
          <w:rFonts w:ascii="Times New Roman" w:hAnsi="Times New Roman" w:cs="Times New Roman"/>
          <w:sz w:val="28"/>
          <w:szCs w:val="28"/>
          <w:lang w:val="en-US"/>
        </w:rPr>
        <w:t>The possibilities of endoscopy.</w:t>
      </w:r>
      <w:proofErr w:type="gramEnd"/>
    </w:p>
    <w:p w:rsidR="001F239F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 xml:space="preserve">31. Operative endoscopy. </w:t>
      </w:r>
      <w:proofErr w:type="spellStart"/>
      <w:r w:rsidRPr="001F239F">
        <w:rPr>
          <w:rFonts w:ascii="Times New Roman" w:hAnsi="Times New Roman" w:cs="Times New Roman"/>
          <w:sz w:val="28"/>
          <w:szCs w:val="28"/>
        </w:rPr>
        <w:t>Endoscopic</w:t>
      </w:r>
      <w:proofErr w:type="spellEnd"/>
      <w:r w:rsidRPr="001F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9F">
        <w:rPr>
          <w:rFonts w:ascii="Times New Roman" w:hAnsi="Times New Roman" w:cs="Times New Roman"/>
          <w:sz w:val="28"/>
          <w:szCs w:val="28"/>
        </w:rPr>
        <w:t>mucosal</w:t>
      </w:r>
      <w:proofErr w:type="spellEnd"/>
      <w:r w:rsidRPr="001F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9F">
        <w:rPr>
          <w:rFonts w:ascii="Times New Roman" w:hAnsi="Times New Roman" w:cs="Times New Roman"/>
          <w:sz w:val="28"/>
          <w:szCs w:val="28"/>
        </w:rPr>
        <w:t>resection</w:t>
      </w:r>
      <w:proofErr w:type="spellEnd"/>
      <w:r w:rsidRPr="001F239F">
        <w:rPr>
          <w:rFonts w:ascii="Times New Roman" w:hAnsi="Times New Roman" w:cs="Times New Roman"/>
          <w:sz w:val="28"/>
          <w:szCs w:val="28"/>
        </w:rPr>
        <w:t>.</w:t>
      </w:r>
    </w:p>
    <w:p w:rsidR="00A84D9E" w:rsidRPr="001F239F" w:rsidRDefault="001F239F" w:rsidP="001F23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F239F">
        <w:rPr>
          <w:rFonts w:ascii="Times New Roman" w:hAnsi="Times New Roman" w:cs="Times New Roman"/>
          <w:sz w:val="28"/>
          <w:szCs w:val="28"/>
          <w:lang w:val="en-US"/>
        </w:rPr>
        <w:t>32. Operative endoscopy: dissection in the submucosal layer and tunnel operations.</w:t>
      </w:r>
    </w:p>
    <w:sectPr w:rsidR="00A84D9E" w:rsidRPr="001F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9F"/>
    <w:rsid w:val="001F239F"/>
    <w:rsid w:val="00A84D9E"/>
    <w:rsid w:val="00E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2024-06-20T05:12:00Z</dcterms:created>
  <dcterms:modified xsi:type="dcterms:W3CDTF">2024-06-20T05:12:00Z</dcterms:modified>
</cp:coreProperties>
</file>